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left"/>
        <w:rPr>
          <w:rFonts w:ascii="Calibri Light" w:hAnsi="Calibri Light"/>
          <w:sz w:val="21"/>
          <w:szCs w:val="21"/>
        </w:rPr>
      </w:pPr>
      <w:r>
        <mc:AlternateContent>
          <mc:Choice Requires="wps">
            <w:drawing>
              <wp:anchor behindDoc="0" distT="0" distB="0" distL="0" distR="0" simplePos="0" locked="0" layoutInCell="0" allowOverlap="1" relativeHeight="3">
                <wp:simplePos x="0" y="0"/>
                <wp:positionH relativeFrom="column">
                  <wp:posOffset>3755390</wp:posOffset>
                </wp:positionH>
                <wp:positionV relativeFrom="paragraph">
                  <wp:posOffset>23495</wp:posOffset>
                </wp:positionV>
                <wp:extent cx="2439670" cy="1029970"/>
                <wp:effectExtent l="0" t="0" r="0" b="0"/>
                <wp:wrapNone/>
                <wp:docPr id="1" name="Textrahmen 1"/>
                <a:graphic xmlns:a="http://schemas.openxmlformats.org/drawingml/2006/main">
                  <a:graphicData uri="http://schemas.microsoft.com/office/word/2010/wordprocessingShape">
                    <wps:wsp>
                      <wps:cNvSpPr/>
                      <wps:spPr>
                        <a:xfrm>
                          <a:off x="0" y="0"/>
                          <a:ext cx="2439000" cy="1029240"/>
                        </a:xfrm>
                        <a:prstGeom prst="rect">
                          <a:avLst/>
                        </a:prstGeom>
                        <a:noFill/>
                        <a:ln w="0">
                          <a:noFill/>
                        </a:ln>
                      </wps:spPr>
                      <wps:style>
                        <a:lnRef idx="0"/>
                        <a:fillRef idx="0"/>
                        <a:effectRef idx="0"/>
                        <a:fontRef idx="minor"/>
                      </wps:style>
                      <wps:txbx>
                        <w:txbxContent>
                          <w:p>
                            <w:pPr>
                              <w:pStyle w:val="Rahmeninhalt"/>
                              <w:overflowPunct w:val="true"/>
                              <w:jc w:val="right"/>
                              <w:rPr/>
                            </w:pPr>
                            <w:r>
                              <w:rPr>
                                <w:rFonts w:ascii="Calibri Light" w:hAnsi="Calibri Light"/>
                                <w:sz w:val="21"/>
                                <w:szCs w:val="21"/>
                              </w:rPr>
                              <w:t>Dagny Locher</w:t>
                            </w:r>
                          </w:p>
                          <w:p>
                            <w:pPr>
                              <w:pStyle w:val="Rahmeninhalt"/>
                              <w:overflowPunct w:val="true"/>
                              <w:jc w:val="right"/>
                              <w:rPr/>
                            </w:pPr>
                            <w:r>
                              <w:rPr>
                                <w:rFonts w:ascii="Calibri Light" w:hAnsi="Calibri Light"/>
                                <w:sz w:val="21"/>
                                <w:szCs w:val="21"/>
                              </w:rPr>
                              <w:t>Atzenberg 2</w:t>
                            </w:r>
                          </w:p>
                          <w:p>
                            <w:pPr>
                              <w:pStyle w:val="Rahmeninhalt"/>
                              <w:overflowPunct w:val="true"/>
                              <w:jc w:val="right"/>
                              <w:rPr/>
                            </w:pPr>
                            <w:r>
                              <w:rPr>
                                <w:rFonts w:ascii="Calibri Light" w:hAnsi="Calibri Light"/>
                                <w:sz w:val="21"/>
                                <w:szCs w:val="21"/>
                              </w:rPr>
                              <w:t>88427 Bad Schussenried</w:t>
                            </w:r>
                          </w:p>
                        </w:txbxContent>
                      </wps:txbx>
                      <wps:bodyPr lIns="0" rIns="0" tIns="0" bIns="0" anchor="t">
                        <a:noAutofit/>
                      </wps:bodyPr>
                    </wps:wsp>
                  </a:graphicData>
                </a:graphic>
              </wp:anchor>
            </w:drawing>
          </mc:Choice>
          <mc:Fallback>
            <w:pict>
              <v:rect id="shape_0" ID="Textrahmen 1" path="m0,0l-2147483645,0l-2147483645,-2147483646l0,-2147483646xe" stroked="f" o:allowincell="f" style="position:absolute;margin-left:295.7pt;margin-top:1.85pt;width:192pt;height:81pt;mso-wrap-style:square;v-text-anchor:top">
                <v:fill o:detectmouseclick="t" on="false"/>
                <v:stroke color="#3465a4" joinstyle="round" endcap="flat"/>
                <v:textbox>
                  <w:txbxContent>
                    <w:p>
                      <w:pPr>
                        <w:pStyle w:val="Rahmeninhalt"/>
                        <w:overflowPunct w:val="true"/>
                        <w:jc w:val="right"/>
                        <w:rPr/>
                      </w:pPr>
                      <w:r>
                        <w:rPr>
                          <w:rFonts w:ascii="Calibri Light" w:hAnsi="Calibri Light"/>
                          <w:sz w:val="21"/>
                          <w:szCs w:val="21"/>
                        </w:rPr>
                        <w:t>Dagny Locher</w:t>
                      </w:r>
                    </w:p>
                    <w:p>
                      <w:pPr>
                        <w:pStyle w:val="Rahmeninhalt"/>
                        <w:overflowPunct w:val="true"/>
                        <w:jc w:val="right"/>
                        <w:rPr/>
                      </w:pPr>
                      <w:r>
                        <w:rPr>
                          <w:rFonts w:ascii="Calibri Light" w:hAnsi="Calibri Light"/>
                          <w:sz w:val="21"/>
                          <w:szCs w:val="21"/>
                        </w:rPr>
                        <w:t>Atzenberg 2</w:t>
                      </w:r>
                    </w:p>
                    <w:p>
                      <w:pPr>
                        <w:pStyle w:val="Rahmeninhalt"/>
                        <w:overflowPunct w:val="true"/>
                        <w:jc w:val="right"/>
                        <w:rPr/>
                      </w:pPr>
                      <w:r>
                        <w:rPr>
                          <w:rFonts w:ascii="Calibri Light" w:hAnsi="Calibri Light"/>
                          <w:sz w:val="21"/>
                          <w:szCs w:val="21"/>
                        </w:rPr>
                        <w:t>88427 Bad Schussenried</w:t>
                      </w:r>
                    </w:p>
                  </w:txbxContent>
                </v:textbox>
                <w10:wrap type="none"/>
              </v:rect>
            </w:pict>
          </mc:Fallback>
        </mc:AlternateContent>
      </w:r>
      <w:r>
        <w:rPr>
          <w:rFonts w:cs="Arial" w:ascii="Calibri Light" w:hAnsi="Calibri Light"/>
          <w:b/>
          <w:bCs/>
          <w:sz w:val="21"/>
          <w:szCs w:val="21"/>
        </w:rPr>
        <w:t>Regionalverband Donau-Iller</w:t>
      </w:r>
    </w:p>
    <w:p>
      <w:pPr>
        <w:pStyle w:val="Normal"/>
        <w:bidi w:val="0"/>
        <w:spacing w:lineRule="auto" w:line="240" w:before="0" w:after="0"/>
        <w:jc w:val="left"/>
        <w:rPr>
          <w:rFonts w:ascii="Calibri Light" w:hAnsi="Calibri Light"/>
          <w:sz w:val="21"/>
          <w:szCs w:val="21"/>
        </w:rPr>
      </w:pPr>
      <w:r>
        <w:rPr>
          <w:rFonts w:cs="Arial" w:ascii="Calibri Light" w:hAnsi="Calibri Light"/>
          <w:b/>
          <w:bCs/>
          <w:sz w:val="21"/>
          <w:szCs w:val="21"/>
        </w:rPr>
        <w:t xml:space="preserve">Schwambergerstraße 35 </w:t>
      </w:r>
    </w:p>
    <w:p>
      <w:pPr>
        <w:pStyle w:val="Normal"/>
        <w:bidi w:val="0"/>
        <w:spacing w:lineRule="auto" w:line="240" w:before="0" w:after="0"/>
        <w:jc w:val="left"/>
        <w:rPr>
          <w:rFonts w:ascii="Calibri Light" w:hAnsi="Calibri Light"/>
          <w:sz w:val="21"/>
          <w:szCs w:val="21"/>
        </w:rPr>
      </w:pPr>
      <w:r>
        <w:rPr>
          <w:rFonts w:cs="Arial" w:ascii="Calibri Light" w:hAnsi="Calibri Light"/>
          <w:b/>
          <w:bCs/>
          <w:sz w:val="21"/>
          <w:szCs w:val="21"/>
        </w:rPr>
        <w:t xml:space="preserve">89073 Ulm </w:t>
      </w:r>
    </w:p>
    <w:p>
      <w:pPr>
        <w:pStyle w:val="Normal"/>
        <w:bidi w:val="0"/>
        <w:spacing w:lineRule="auto" w:line="240" w:before="0" w:after="0"/>
        <w:jc w:val="left"/>
        <w:rPr>
          <w:rFonts w:ascii="Calibri Light" w:hAnsi="Calibri Light" w:cs="Arial"/>
          <w:b/>
          <w:b/>
          <w:bCs/>
          <w:sz w:val="21"/>
          <w:szCs w:val="21"/>
        </w:rPr>
      </w:pPr>
      <w:r>
        <w:rPr>
          <w:rFonts w:cs="Arial" w:ascii="Calibri Light" w:hAnsi="Calibri Light"/>
          <w:b/>
          <w:bCs/>
          <w:sz w:val="21"/>
          <w:szCs w:val="21"/>
        </w:rPr>
      </w:r>
    </w:p>
    <w:p>
      <w:pPr>
        <w:pStyle w:val="Normal"/>
        <w:bidi w:val="0"/>
        <w:spacing w:lineRule="auto" w:line="240" w:before="0" w:after="0"/>
        <w:jc w:val="left"/>
        <w:rPr>
          <w:rFonts w:ascii="Calibri Light" w:hAnsi="Calibri Light" w:eastAsia="" w:cs="Calibri" w:eastAsiaTheme="minorHAnsi"/>
          <w:b/>
          <w:b/>
          <w:bCs/>
          <w:kern w:val="0"/>
          <w:sz w:val="21"/>
          <w:szCs w:val="21"/>
        </w:rPr>
      </w:pPr>
      <w:r>
        <w:rPr>
          <w:rFonts w:eastAsia="" w:cs="Calibri" w:eastAsiaTheme="minorHAnsi" w:ascii="Calibri Light" w:hAnsi="Calibri Light"/>
          <w:b/>
          <w:bCs/>
          <w:kern w:val="0"/>
          <w:sz w:val="21"/>
          <w:szCs w:val="21"/>
        </w:rPr>
      </w:r>
    </w:p>
    <w:p>
      <w:pPr>
        <w:pStyle w:val="Normal"/>
        <w:bidi w:val="0"/>
        <w:spacing w:lineRule="auto" w:line="240" w:before="0" w:after="0"/>
        <w:jc w:val="left"/>
        <w:rPr/>
      </w:pPr>
      <w:r>
        <w:rPr>
          <w:rFonts w:eastAsia="" w:cs="Calibri" w:ascii="Calibri Light" w:hAnsi="Calibri Light" w:eastAsiaTheme="minorHAnsi"/>
          <w:b/>
          <w:bCs/>
          <w:kern w:val="0"/>
          <w:sz w:val="21"/>
          <w:szCs w:val="21"/>
        </w:rPr>
        <w:t xml:space="preserve">Stellungnahme im Rahmen des Beteiligungsverfahrens Teilregionalplan Windkraft </w:t>
        <w:br/>
      </w:r>
      <w:r>
        <w:rPr>
          <w:rStyle w:val="Starkbetont"/>
          <w:rFonts w:eastAsia="" w:cs="Calibri" w:ascii="Calibri Light" w:hAnsi="Calibri Light" w:eastAsiaTheme="minorHAnsi"/>
          <w:color w:val="000000"/>
          <w:kern w:val="0"/>
          <w:sz w:val="21"/>
          <w:szCs w:val="21"/>
        </w:rPr>
        <w:t>#21-032 "Bad Schussenried-Atzenberger Höhe"</w:t>
      </w:r>
      <w:r>
        <w:rPr>
          <w:rFonts w:eastAsia="" w:cs="Calibri" w:ascii="Calibri Light" w:hAnsi="Calibri Light" w:eastAsiaTheme="minorHAnsi"/>
          <w:b/>
          <w:bCs/>
          <w:color w:val="000000"/>
          <w:kern w:val="0"/>
          <w:sz w:val="21"/>
          <w:szCs w:val="21"/>
        </w:rPr>
        <w:t xml:space="preserve"> </w:t>
      </w:r>
      <w:r>
        <w:rPr>
          <w:rFonts w:eastAsia="" w:cs="Calibri" w:ascii="Calibri Light" w:hAnsi="Calibri Light" w:eastAsiaTheme="minorHAnsi"/>
          <w:b/>
          <w:bCs/>
          <w:kern w:val="0"/>
          <w:sz w:val="21"/>
          <w:szCs w:val="21"/>
        </w:rPr>
        <w:t xml:space="preserve">  des Regionalverbandes </w:t>
      </w:r>
    </w:p>
    <w:p>
      <w:pPr>
        <w:pStyle w:val="Normal"/>
        <w:bidi w:val="0"/>
        <w:spacing w:lineRule="auto" w:line="240" w:before="0" w:after="0"/>
        <w:jc w:val="left"/>
        <w:rPr>
          <w:rFonts w:ascii="Calibri Light" w:hAnsi="Calibri Light"/>
          <w:sz w:val="21"/>
          <w:szCs w:val="21"/>
        </w:rPr>
      </w:pPr>
      <w:r>
        <w:rPr>
          <w:rFonts w:ascii="Calibri Light" w:hAnsi="Calibri Light"/>
          <w:b/>
          <w:bCs/>
          <w:color w:val="7030A0"/>
          <w:sz w:val="21"/>
          <w:szCs w:val="21"/>
          <w:bdr w:val="single" w:sz="4" w:space="0" w:color="000000"/>
        </w:rPr>
        <w:br/>
      </w:r>
    </w:p>
    <w:p>
      <w:pPr>
        <w:pStyle w:val="Normal"/>
        <w:bidi w:val="0"/>
        <w:spacing w:lineRule="auto" w:line="240" w:before="0" w:after="0"/>
        <w:jc w:val="left"/>
        <w:rPr>
          <w:rFonts w:ascii="Calibri Light" w:hAnsi="Calibri Light"/>
          <w:sz w:val="21"/>
          <w:szCs w:val="21"/>
        </w:rPr>
      </w:pPr>
      <w:r>
        <w:rPr>
          <w:rFonts w:eastAsia="" w:cs="Calibri" w:ascii="Calibri Light" w:hAnsi="Calibri Light" w:eastAsiaTheme="minorHAnsi"/>
          <w:kern w:val="0"/>
          <w:sz w:val="21"/>
          <w:szCs w:val="21"/>
        </w:rPr>
        <w:t>Sehr geehrte Damen und Herren,</w:t>
      </w:r>
    </w:p>
    <w:p>
      <w:pPr>
        <w:pStyle w:val="Normal"/>
        <w:widowControl w:val="false"/>
        <w:suppressAutoHyphens w:val="false"/>
        <w:bidi w:val="0"/>
        <w:spacing w:lineRule="auto" w:line="240"/>
        <w:jc w:val="left"/>
        <w:textAlignment w:val="auto"/>
        <w:rPr>
          <w:rFonts w:ascii="Calibri Light" w:hAnsi="Calibri Light" w:eastAsia="" w:cs="Calibri" w:eastAsiaTheme="minorHAnsi"/>
          <w:kern w:val="2"/>
          <w:sz w:val="21"/>
          <w:szCs w:val="21"/>
        </w:rPr>
      </w:pPr>
      <w:r>
        <w:rPr>
          <w:rFonts w:eastAsia="" w:cs="Calibri" w:eastAsiaTheme="minorHAnsi" w:ascii="Calibri Light" w:hAnsi="Calibri Light"/>
          <w:kern w:val="2"/>
          <w:sz w:val="21"/>
          <w:szCs w:val="21"/>
        </w:rPr>
      </w:r>
    </w:p>
    <w:p>
      <w:pPr>
        <w:pStyle w:val="Normal"/>
        <w:widowControl w:val="false"/>
        <w:suppressAutoHyphens w:val="false"/>
        <w:bidi w:val="0"/>
        <w:spacing w:lineRule="auto" w:line="276"/>
        <w:jc w:val="left"/>
        <w:textAlignment w:val="auto"/>
        <w:rPr>
          <w:rFonts w:ascii="Calibri Light" w:hAnsi="Calibri Light"/>
          <w:sz w:val="21"/>
          <w:szCs w:val="21"/>
        </w:rPr>
      </w:pPr>
      <w:r>
        <w:rPr>
          <w:rFonts w:eastAsia="" w:cs="Calibri" w:ascii="Calibri Light" w:hAnsi="Calibri Light" w:eastAsiaTheme="minorHAnsi"/>
          <w:kern w:val="0"/>
          <w:sz w:val="21"/>
          <w:szCs w:val="21"/>
        </w:rPr>
        <w:t xml:space="preserve">im Rahmen des öffentlichen Beteiligungsverfahrens zum Teilregionalplan Windkraft des Regionalverbandes erhebe ich Einwände gegen die Planung. </w:t>
      </w:r>
    </w:p>
    <w:p>
      <w:pPr>
        <w:pStyle w:val="Normal"/>
        <w:widowControl w:val="false"/>
        <w:suppressAutoHyphens w:val="false"/>
        <w:bidi w:val="0"/>
        <w:spacing w:lineRule="auto" w:line="240"/>
        <w:jc w:val="left"/>
        <w:textAlignment w:val="auto"/>
        <w:rPr>
          <w:rFonts w:ascii="Calibri Light" w:hAnsi="Calibri Light" w:eastAsia="" w:cs="Calibri" w:eastAsiaTheme="minorHAnsi"/>
          <w:kern w:val="2"/>
          <w:sz w:val="21"/>
          <w:szCs w:val="21"/>
        </w:rPr>
      </w:pPr>
      <w:r>
        <w:rPr>
          <w:rFonts w:eastAsia="" w:cs="Calibri" w:eastAsiaTheme="minorHAnsi" w:ascii="Calibri Light" w:hAnsi="Calibri Light"/>
          <w:kern w:val="2"/>
          <w:sz w:val="21"/>
          <w:szCs w:val="21"/>
        </w:rPr>
      </w:r>
    </w:p>
    <w:p>
      <w:pPr>
        <w:pStyle w:val="Normal"/>
        <w:bidi w:val="0"/>
        <w:jc w:val="left"/>
        <w:rPr>
          <w:rFonts w:ascii="Calibri Light" w:hAnsi="Calibri Light"/>
          <w:sz w:val="21"/>
          <w:szCs w:val="21"/>
        </w:rPr>
      </w:pPr>
      <w:r>
        <w:rPr>
          <w:rFonts w:ascii="Calibri Light" w:hAnsi="Calibri Light"/>
          <w:sz w:val="21"/>
          <w:szCs w:val="21"/>
        </w:rPr>
      </w:r>
    </w:p>
    <w:p>
      <w:pPr>
        <w:pStyle w:val="Normal"/>
        <w:bidi w:val="0"/>
        <w:jc w:val="left"/>
        <w:rPr>
          <w:rFonts w:ascii="Calibri Light" w:hAnsi="Calibri Light"/>
          <w:sz w:val="21"/>
          <w:szCs w:val="21"/>
        </w:rPr>
      </w:pPr>
      <w:r>
        <w:rPr>
          <w:rFonts w:eastAsia="" w:cs="Calibri" w:ascii="Calibri Light" w:hAnsi="Calibri Light" w:eastAsiaTheme="minorHAnsi"/>
          <w:b/>
          <w:bCs/>
          <w:kern w:val="0"/>
          <w:sz w:val="21"/>
          <w:szCs w:val="21"/>
          <w:u w:val="single"/>
        </w:rPr>
        <w:t>Begründung: Gefährdung des Kanalsystems Mühlenbach nach Reichenbach/Otterswang</w:t>
      </w:r>
    </w:p>
    <w:p>
      <w:pPr>
        <w:pStyle w:val="Normal"/>
        <w:bidi w:val="0"/>
        <w:jc w:val="left"/>
        <w:rPr>
          <w:rFonts w:ascii="Calibri Light" w:hAnsi="Calibri Light"/>
          <w:b/>
          <w:b/>
          <w:sz w:val="21"/>
          <w:szCs w:val="21"/>
        </w:rPr>
      </w:pPr>
      <w:r>
        <w:rPr>
          <w:rFonts w:ascii="Calibri Light" w:hAnsi="Calibri Light"/>
          <w:b/>
          <w:sz w:val="21"/>
          <w:szCs w:val="21"/>
        </w:rPr>
      </w:r>
    </w:p>
    <w:p>
      <w:pPr>
        <w:pStyle w:val="Normal"/>
        <w:bidi w:val="0"/>
        <w:spacing w:lineRule="auto" w:line="276"/>
        <w:jc w:val="left"/>
        <w:rPr/>
      </w:pPr>
      <w:r>
        <w:rPr>
          <w:rFonts w:ascii="Calibri Light" w:hAnsi="Calibri Light"/>
          <w:sz w:val="21"/>
          <w:szCs w:val="21"/>
        </w:rPr>
        <w:t>Auf der Atzenberger Höhe gibt es auf Grund der glazialen Überformung eine Vielzahl an Toteislöchern und anmoorigen Gebieten. Diese Toteislöcher wurden von den Bauern der Region im Auftrag des Klosters Schussenried und des Adelindisstifts Buchau im Laufe der letzten Jahrhunderte in mühevoller Handarbeit mit einem außergewöhnlichen Kanalsystem an die beiden Mühlbäche nach Reichenbach/Kanzach  bzw. nach Otterswang angeschlossen. (Urkundliche Erwähnung der Mühle Reichenbach: 1275</w:t>
      </w:r>
      <w:r>
        <w:rPr>
          <w:rFonts w:ascii="Calibri Light" w:hAnsi="Calibri Light"/>
          <w:sz w:val="21"/>
          <w:szCs w:val="21"/>
          <w:vertAlign w:val="superscript"/>
        </w:rPr>
        <w:t>1</w:t>
      </w:r>
      <w:r>
        <w:rPr>
          <w:rFonts w:ascii="Calibri Light" w:hAnsi="Calibri Light"/>
          <w:position w:val="0"/>
          <w:sz w:val="21"/>
          <w:sz w:val="21"/>
          <w:szCs w:val="21"/>
          <w:vertAlign w:val="baseline"/>
        </w:rPr>
        <w:t>,</w:t>
      </w:r>
      <w:r>
        <w:rPr>
          <w:rFonts w:ascii="Calibri Light" w:hAnsi="Calibri Light"/>
          <w:sz w:val="21"/>
          <w:szCs w:val="21"/>
          <w:vertAlign w:val="superscript"/>
        </w:rPr>
        <w:t xml:space="preserve"> </w:t>
      </w:r>
      <w:r>
        <w:rPr>
          <w:rFonts w:ascii="Calibri Light" w:hAnsi="Calibri Light"/>
          <w:sz w:val="21"/>
          <w:szCs w:val="21"/>
        </w:rPr>
        <w:t>urkundliche Erwähnung der Mühle Otterswang: 1263)</w:t>
      </w:r>
      <w:r>
        <w:rPr>
          <w:rFonts w:ascii="Calibri Light" w:hAnsi="Calibri Light"/>
          <w:sz w:val="21"/>
          <w:szCs w:val="21"/>
          <w:vertAlign w:val="superscript"/>
        </w:rPr>
        <w:t>2</w:t>
      </w:r>
      <w:r>
        <w:rPr>
          <w:rFonts w:ascii="Calibri Light" w:hAnsi="Calibri Light"/>
          <w:sz w:val="21"/>
          <w:szCs w:val="21"/>
        </w:rPr>
        <w:t xml:space="preserve">. </w:t>
      </w:r>
      <w:r>
        <w:rPr>
          <w:rFonts w:ascii="Calibri Light" w:hAnsi="Calibri Light"/>
          <w:sz w:val="21"/>
          <w:szCs w:val="21"/>
        </w:rPr>
        <w:t>(siehe Karte: Das Kanalsystem auf der Atzenberger Höhe)</w:t>
      </w:r>
    </w:p>
    <w:p>
      <w:pPr>
        <w:pStyle w:val="Normal"/>
        <w:bidi w:val="0"/>
        <w:spacing w:lineRule="auto" w:line="276"/>
        <w:jc w:val="left"/>
        <w:rPr/>
      </w:pPr>
      <w:r>
        <w:rPr>
          <w:rFonts w:ascii="Calibri Light" w:hAnsi="Calibri Light"/>
          <w:sz w:val="21"/>
          <w:szCs w:val="21"/>
        </w:rPr>
        <w:t>So konnten die Wasservorkommen auf der Atzenberger Höhe genutzt werden, um die Mühlen in Otterswang, Reichenbach und Kanzach zu betreiben. Diese sicherten bis ins 19. Jahrhundert hinein die Lebensmittelversorgung der oberschwäbischen Bevölkerung, aber auch die der Schweizer und Voralberger.</w:t>
      </w:r>
      <w:r>
        <w:rPr>
          <w:rFonts w:ascii="Calibri Light" w:hAnsi="Calibri Light"/>
          <w:sz w:val="21"/>
          <w:szCs w:val="21"/>
          <w:vertAlign w:val="superscript"/>
        </w:rPr>
        <w:t xml:space="preserve">3 </w:t>
      </w:r>
      <w:r>
        <w:rPr>
          <w:rFonts w:ascii="Calibri Light" w:hAnsi="Calibri Light"/>
          <w:position w:val="0"/>
          <w:sz w:val="21"/>
          <w:sz w:val="21"/>
          <w:szCs w:val="21"/>
          <w:vertAlign w:val="baseline"/>
        </w:rPr>
        <w:t xml:space="preserve">Dieses über 14 km lange Kanalsystem gilt als das längste in Oberschwaben. Es ist Zeuge der frühen Kultivierung dieser Region und ein Beispiel für hochmittelalterlichen internationalen Handel. </w:t>
      </w:r>
    </w:p>
    <w:p>
      <w:pPr>
        <w:pStyle w:val="Normal"/>
        <w:bidi w:val="0"/>
        <w:spacing w:lineRule="auto" w:line="276"/>
        <w:jc w:val="left"/>
        <w:rPr/>
      </w:pPr>
      <w:r>
        <w:rPr>
          <w:rFonts w:ascii="Calibri Light" w:hAnsi="Calibri Light"/>
          <w:position w:val="0"/>
          <w:sz w:val="21"/>
          <w:sz w:val="21"/>
          <w:szCs w:val="21"/>
          <w:vertAlign w:val="baseline"/>
        </w:rPr>
        <w:t xml:space="preserve">Die auch unterirdisch fließenden Wasseradern, die die Wasserspender dieser Toteislöcher darstellen, werden durch große Baumaßnahmen stark beeinflusst. Der Bau der Windkraftanlagen auf der Atzenberger Höhe und der damit verbundenen Eingriff in den Wasserhaushalt gefährdet damit dieses kulturhistorische Erbe der Region. </w:t>
      </w:r>
    </w:p>
    <w:p>
      <w:pPr>
        <w:pStyle w:val="Normal"/>
        <w:widowControl w:val="false"/>
        <w:suppressAutoHyphens w:val="false"/>
        <w:bidi w:val="0"/>
        <w:spacing w:lineRule="auto" w:line="276"/>
        <w:jc w:val="left"/>
        <w:textAlignment w:val="auto"/>
        <w:rPr>
          <w:rFonts w:eastAsia="" w:cs="Calibri" w:eastAsiaTheme="minorHAnsi"/>
          <w:kern w:val="0"/>
        </w:rPr>
      </w:pPr>
      <w:r>
        <w:rPr>
          <w:rFonts w:eastAsia="" w:cs="Calibri" w:eastAsiaTheme="minorHAnsi"/>
          <w:kern w:val="0"/>
        </w:rPr>
      </w:r>
    </w:p>
    <w:p>
      <w:pPr>
        <w:pStyle w:val="Normal"/>
        <w:widowControl w:val="false"/>
        <w:suppressAutoHyphens w:val="false"/>
        <w:bidi w:val="0"/>
        <w:spacing w:lineRule="auto" w:line="276"/>
        <w:jc w:val="left"/>
        <w:textAlignment w:val="auto"/>
        <w:rPr/>
      </w:pPr>
      <w:r>
        <w:rPr>
          <w:rFonts w:eastAsia="" w:cs="Calibri" w:ascii="Calibri Light" w:hAnsi="Calibri Light" w:eastAsiaTheme="minorHAnsi"/>
          <w:kern w:val="0"/>
          <w:sz w:val="21"/>
          <w:szCs w:val="21"/>
        </w:rPr>
        <w:t>Diese Problematik wurde jedoch im Planentwurf nicht ausreichend geprüft oder thematisiert. Daher ist der Planentwurf als fehlerhaft, unvollständig und unsachgemäß zurückzuweisen.</w:t>
      </w:r>
    </w:p>
    <w:p>
      <w:pPr>
        <w:pStyle w:val="Normal"/>
        <w:bidi w:val="0"/>
        <w:spacing w:lineRule="auto" w:line="240" w:before="0" w:after="0"/>
        <w:jc w:val="left"/>
        <w:rPr>
          <w:rFonts w:ascii="Calibri Light" w:hAnsi="Calibri Light" w:cs="Arial"/>
          <w:sz w:val="21"/>
          <w:szCs w:val="21"/>
        </w:rPr>
      </w:pPr>
      <w:r>
        <w:rPr>
          <w:rFonts w:cs="Arial" w:ascii="Calibri Light" w:hAnsi="Calibri Light"/>
          <w:sz w:val="21"/>
          <w:szCs w:val="21"/>
        </w:rPr>
      </w:r>
    </w:p>
    <w:p>
      <w:pPr>
        <w:pStyle w:val="Normal"/>
        <w:bidi w:val="0"/>
        <w:spacing w:lineRule="atLeast" w:line="100"/>
        <w:jc w:val="left"/>
        <w:rPr>
          <w:rFonts w:ascii="Calibri Light" w:hAnsi="Calibri Light"/>
          <w:sz w:val="21"/>
          <w:szCs w:val="21"/>
        </w:rPr>
      </w:pPr>
      <w:r>
        <w:rPr>
          <w:rFonts w:ascii="Calibri Light" w:hAnsi="Calibri Light"/>
          <w:sz w:val="21"/>
          <w:szCs w:val="21"/>
        </w:rPr>
      </w:r>
    </w:p>
    <w:p>
      <w:pPr>
        <w:pStyle w:val="Normal"/>
        <w:bidi w:val="0"/>
        <w:spacing w:lineRule="atLeast" w:line="100"/>
        <w:jc w:val="left"/>
        <w:rPr>
          <w:rFonts w:ascii="Calibri Light" w:hAnsi="Calibri Light"/>
          <w:sz w:val="21"/>
          <w:szCs w:val="21"/>
        </w:rPr>
      </w:pPr>
      <w:r>
        <w:rPr>
          <w:rFonts w:ascii="Calibri Light" w:hAnsi="Calibri Light"/>
          <w:sz w:val="21"/>
          <w:szCs w:val="21"/>
        </w:rPr>
        <w:t>Ich bitte um eine Empfangsbestätigung und Stellungnahme zu allen Punkten meiner Einwendung.</w:t>
      </w:r>
    </w:p>
    <w:p>
      <w:pPr>
        <w:pStyle w:val="Normal"/>
        <w:bidi w:val="0"/>
        <w:spacing w:lineRule="auto" w:line="240" w:before="0" w:after="0"/>
        <w:jc w:val="left"/>
        <w:rPr>
          <w:rFonts w:ascii="Calibri Light" w:hAnsi="Calibri Light" w:cs="Arial"/>
          <w:sz w:val="21"/>
          <w:szCs w:val="21"/>
        </w:rPr>
      </w:pPr>
      <w:r>
        <w:rPr>
          <w:rFonts w:cs="Arial" w:ascii="Calibri Light" w:hAnsi="Calibri Light"/>
          <w:sz w:val="21"/>
          <w:szCs w:val="21"/>
        </w:rPr>
      </w:r>
    </w:p>
    <w:p>
      <w:pPr>
        <w:pStyle w:val="Normal"/>
        <w:bidi w:val="0"/>
        <w:spacing w:lineRule="auto" w:line="240" w:before="0" w:after="0"/>
        <w:jc w:val="left"/>
        <w:rPr>
          <w:rFonts w:ascii="Calibri Light" w:hAnsi="Calibri Light"/>
          <w:sz w:val="21"/>
          <w:szCs w:val="21"/>
        </w:rPr>
      </w:pPr>
      <w:r>
        <w:rPr>
          <w:rFonts w:ascii="Calibri Light" w:hAnsi="Calibri Light"/>
          <w:sz w:val="21"/>
          <w:szCs w:val="21"/>
        </w:rPr>
      </w:r>
    </w:p>
    <w:p>
      <w:pPr>
        <w:pStyle w:val="Normal"/>
        <w:bidi w:val="0"/>
        <w:spacing w:lineRule="auto" w:line="240" w:before="0" w:after="0"/>
        <w:jc w:val="left"/>
        <w:rPr>
          <w:rFonts w:ascii="Calibri Light" w:hAnsi="Calibri Light"/>
          <w:sz w:val="21"/>
          <w:szCs w:val="21"/>
        </w:rPr>
      </w:pPr>
      <w:r>
        <w:rPr>
          <w:rFonts w:eastAsia="" w:cs="Calibri" w:ascii="Calibri Light" w:hAnsi="Calibri Light" w:eastAsiaTheme="minorHAnsi"/>
          <w:kern w:val="0"/>
          <w:sz w:val="21"/>
          <w:szCs w:val="21"/>
        </w:rPr>
        <w:t>Mit freundlichen Grüßen</w:t>
      </w:r>
    </w:p>
    <w:p>
      <w:pPr>
        <w:pStyle w:val="Normal"/>
        <w:widowControl w:val="false"/>
        <w:suppressAutoHyphens w:val="false"/>
        <w:bidi w:val="0"/>
        <w:spacing w:lineRule="auto" w:line="240" w:before="0" w:after="0"/>
        <w:jc w:val="left"/>
        <w:textAlignment w:val="auto"/>
        <w:rPr>
          <w:rFonts w:ascii="Calibri Light" w:hAnsi="Calibri Light" w:eastAsia="" w:cs="Calibri" w:eastAsiaTheme="minorHAnsi"/>
          <w:kern w:val="2"/>
          <w:sz w:val="21"/>
          <w:szCs w:val="21"/>
        </w:rPr>
      </w:pPr>
      <w:r>
        <w:rPr>
          <w:rFonts w:eastAsia="" w:cs="Calibri" w:eastAsiaTheme="minorHAnsi" w:ascii="Calibri Light" w:hAnsi="Calibri Light"/>
          <w:kern w:val="2"/>
          <w:sz w:val="21"/>
          <w:szCs w:val="21"/>
        </w:rPr>
      </w:r>
    </w:p>
    <w:p>
      <w:pPr>
        <w:pStyle w:val="Normal"/>
        <w:widowControl w:val="false"/>
        <w:suppressAutoHyphens w:val="false"/>
        <w:bidi w:val="0"/>
        <w:spacing w:lineRule="auto" w:line="240" w:before="0" w:after="0"/>
        <w:jc w:val="left"/>
        <w:textAlignment w:val="auto"/>
        <w:rPr>
          <w:rFonts w:ascii="Calibri Light" w:hAnsi="Calibri Light"/>
          <w:sz w:val="21"/>
          <w:szCs w:val="21"/>
        </w:rPr>
      </w:pPr>
      <w:r>
        <w:rPr>
          <w:rFonts w:eastAsia="" w:cs="Calibri" w:ascii="Calibri Light" w:hAnsi="Calibri Light" w:eastAsiaTheme="minorHAnsi"/>
          <w:kern w:val="0"/>
          <w:sz w:val="21"/>
          <w:szCs w:val="21"/>
        </w:rPr>
        <w:t>_____________________</w:t>
        <w:tab/>
        <w:tab/>
        <w:tab/>
        <w:t>___________________________</w:t>
      </w:r>
    </w:p>
    <w:p>
      <w:pPr>
        <w:pStyle w:val="Normal"/>
        <w:widowControl w:val="false"/>
        <w:suppressAutoHyphens w:val="false"/>
        <w:bidi w:val="0"/>
        <w:spacing w:lineRule="auto" w:line="240" w:before="0" w:after="0"/>
        <w:jc w:val="left"/>
        <w:textAlignment w:val="auto"/>
        <w:rPr>
          <w:rFonts w:ascii="Calibri Light" w:hAnsi="Calibri Light"/>
          <w:sz w:val="21"/>
          <w:szCs w:val="21"/>
        </w:rPr>
      </w:pPr>
      <w:r>
        <w:rPr>
          <w:rFonts w:eastAsia="" w:cs="Calibri" w:ascii="Calibri Light" w:hAnsi="Calibri Light" w:eastAsiaTheme="minorHAnsi"/>
          <w:bCs/>
          <w:kern w:val="0"/>
          <w:sz w:val="21"/>
          <w:szCs w:val="21"/>
        </w:rPr>
        <w:t>Ort, Datum</w:t>
        <w:tab/>
        <w:tab/>
        <w:tab/>
        <w:tab/>
        <w:tab/>
        <w:t>Unterschrift</w:t>
      </w:r>
    </w:p>
    <w:p>
      <w:pPr>
        <w:pStyle w:val="Normal"/>
        <w:widowControl w:val="false"/>
        <w:suppressAutoHyphens w:val="false"/>
        <w:bidi w:val="0"/>
        <w:spacing w:lineRule="auto" w:line="240" w:before="0" w:after="0"/>
        <w:jc w:val="left"/>
        <w:textAlignment w:val="auto"/>
        <w:rPr>
          <w:rFonts w:eastAsia="" w:cs="Calibri" w:eastAsiaTheme="minorHAnsi"/>
          <w:bCs/>
          <w:kern w:val="0"/>
        </w:rPr>
      </w:pPr>
      <w:r>
        <w:rPr>
          <w:rFonts w:eastAsia="" w:cs="Calibri" w:eastAsiaTheme="minorHAnsi"/>
          <w:bCs/>
          <w:kern w:val="0"/>
        </w:rPr>
      </w:r>
    </w:p>
    <w:p>
      <w:pPr>
        <w:pStyle w:val="Normal"/>
        <w:widowControl w:val="false"/>
        <w:suppressAutoHyphens w:val="false"/>
        <w:bidi w:val="0"/>
        <w:spacing w:lineRule="auto" w:line="240" w:before="0" w:after="0"/>
        <w:jc w:val="left"/>
        <w:textAlignment w:val="auto"/>
        <w:rPr>
          <w:rFonts w:ascii="Calibri Light" w:hAnsi="Calibri Light"/>
          <w:sz w:val="21"/>
          <w:szCs w:val="21"/>
        </w:rPr>
      </w:pPr>
      <w:r>
        <w:rPr>
          <w:rFonts w:ascii="Calibri Light" w:hAnsi="Calibri Light"/>
          <w:sz w:val="21"/>
          <w:szCs w:val="21"/>
        </w:rPr>
      </w:r>
    </w:p>
    <w:p>
      <w:pPr>
        <w:pStyle w:val="Normal"/>
        <w:bidi w:val="0"/>
        <w:jc w:val="left"/>
        <w:rPr/>
      </w:pPr>
      <w:r>
        <w:rPr>
          <w:rFonts w:ascii="Calibri Light" w:hAnsi="Calibri Light"/>
          <w:sz w:val="21"/>
          <w:szCs w:val="21"/>
          <w:vertAlign w:val="superscript"/>
        </w:rPr>
        <w:t xml:space="preserve">1 </w:t>
      </w:r>
      <w:hyperlink r:id="rId2">
        <w:r>
          <w:rPr>
            <w:rStyle w:val="Internetverknpfung"/>
            <w:rFonts w:ascii="Calibri Light" w:hAnsi="Calibri Light"/>
            <w:color w:val="000000"/>
            <w:sz w:val="21"/>
            <w:szCs w:val="21"/>
            <w:u w:val="none"/>
          </w:rPr>
          <w:t>www.muehlenstrasse-oberschwaben.de/muehlenuebersicht/zwischen-schussen-und-wolfegger-ach/item/ailinger-muehle</w:t>
        </w:r>
      </w:hyperlink>
      <w:r>
        <w:rPr>
          <w:rFonts w:ascii="Calibri Light" w:hAnsi="Calibri Light"/>
          <w:color w:val="000000"/>
          <w:sz w:val="21"/>
          <w:szCs w:val="21"/>
          <w:u w:val="none"/>
        </w:rPr>
        <w:t xml:space="preserve"> </w:t>
      </w:r>
      <w:r>
        <w:rPr>
          <w:rFonts w:ascii="Calibri Light" w:hAnsi="Calibri Light"/>
          <w:sz w:val="21"/>
          <w:szCs w:val="21"/>
        </w:rPr>
        <w:t>(aufgerufen am 04.95.2025)</w:t>
      </w:r>
    </w:p>
    <w:p>
      <w:pPr>
        <w:pStyle w:val="Normal"/>
        <w:bidi w:val="0"/>
        <w:jc w:val="left"/>
        <w:rPr>
          <w:rFonts w:ascii="Calibri Light" w:hAnsi="Calibri Light"/>
          <w:sz w:val="21"/>
          <w:szCs w:val="21"/>
          <w:vertAlign w:val="superscript"/>
        </w:rPr>
      </w:pPr>
      <w:r>
        <w:rPr>
          <w:rFonts w:ascii="Calibri Light" w:hAnsi="Calibri Light"/>
          <w:sz w:val="21"/>
          <w:szCs w:val="21"/>
          <w:vertAlign w:val="superscript"/>
        </w:rPr>
      </w:r>
    </w:p>
    <w:p>
      <w:pPr>
        <w:pStyle w:val="Normal"/>
        <w:bidi w:val="0"/>
        <w:jc w:val="left"/>
        <w:rPr>
          <w:rFonts w:ascii="Calibri Light" w:hAnsi="Calibri Light"/>
          <w:sz w:val="21"/>
          <w:szCs w:val="21"/>
        </w:rPr>
      </w:pPr>
      <w:r>
        <w:rPr>
          <w:rFonts w:ascii="Calibri Light" w:hAnsi="Calibri Light"/>
          <w:sz w:val="21"/>
          <w:szCs w:val="21"/>
          <w:vertAlign w:val="superscript"/>
        </w:rPr>
        <w:t>2</w:t>
      </w:r>
      <w:r>
        <w:rPr>
          <w:rFonts w:ascii="Calibri Light" w:hAnsi="Calibri Light"/>
          <w:position w:val="0"/>
          <w:sz w:val="21"/>
          <w:sz w:val="21"/>
          <w:szCs w:val="21"/>
          <w:vertAlign w:val="baseline"/>
        </w:rPr>
        <w:t xml:space="preserve"> Dr. Lutz Dietrich Herbst (2004): Die Mühlen im Landkreis Biberach. In: BC – Heimatkundliche Blätter für den Kreis Biberach 27, Heft 1.</w:t>
      </w:r>
    </w:p>
    <w:p>
      <w:pPr>
        <w:pStyle w:val="Normal"/>
        <w:bidi w:val="0"/>
        <w:jc w:val="left"/>
        <w:rPr>
          <w:position w:val="0"/>
          <w:sz w:val="20"/>
          <w:sz w:val="20"/>
          <w:vertAlign w:val="baseline"/>
        </w:rPr>
      </w:pPr>
      <w:r>
        <w:rPr>
          <w:position w:val="0"/>
          <w:sz w:val="20"/>
          <w:sz w:val="20"/>
          <w:vertAlign w:val="baseline"/>
        </w:rPr>
      </w:r>
    </w:p>
    <w:p>
      <w:pPr>
        <w:pStyle w:val="Normal"/>
        <w:bidi w:val="0"/>
        <w:jc w:val="left"/>
        <w:rPr>
          <w:rFonts w:ascii="arial" w:hAnsi="arial" w:eastAsia="" w:cs="Calibri" w:eastAsiaTheme="minorHAnsi"/>
          <w:bCs/>
          <w:kern w:val="0"/>
          <w:position w:val="0"/>
          <w:sz w:val="24"/>
          <w:sz w:val="24"/>
          <w:szCs w:val="24"/>
          <w:vertAlign w:val="baseline"/>
        </w:rPr>
      </w:pPr>
      <w:r>
        <w:rPr>
          <w:rFonts w:ascii="Calibri Light" w:hAnsi="Calibri Light"/>
          <w:sz w:val="21"/>
          <w:szCs w:val="21"/>
          <w:vertAlign w:val="superscript"/>
        </w:rPr>
        <w:t>3</w:t>
      </w:r>
      <w:r>
        <w:rPr>
          <w:rFonts w:ascii="Calibri Light" w:hAnsi="Calibri Light"/>
          <w:position w:val="0"/>
          <w:sz w:val="21"/>
          <w:sz w:val="21"/>
          <w:szCs w:val="21"/>
          <w:vertAlign w:val="baseline"/>
        </w:rPr>
        <w:t xml:space="preserve"> Otto Minsch (2022): Der Mühlbach von Hopferbach bis Buchau. In BC - Heimatkundliche Blätter für den Kreis Biberach 45, Heft 2.</w:t>
      </w:r>
    </w:p>
    <w:p>
      <w:pPr>
        <w:pStyle w:val="Normal"/>
        <w:bidi w:val="0"/>
        <w:jc w:val="left"/>
        <w:rPr>
          <w:rFonts w:ascii="Calibri Light" w:hAnsi="Calibri Light"/>
          <w:b/>
          <w:b/>
          <w:bCs/>
          <w:sz w:val="21"/>
          <w:szCs w:val="21"/>
        </w:rPr>
      </w:pPr>
      <w:r>
        <w:drawing>
          <wp:anchor behindDoc="0" distT="0" distB="0" distL="0" distR="0" simplePos="0" locked="0" layoutInCell="0" allowOverlap="1" relativeHeight="2">
            <wp:simplePos x="0" y="0"/>
            <wp:positionH relativeFrom="column">
              <wp:posOffset>3810</wp:posOffset>
            </wp:positionH>
            <wp:positionV relativeFrom="paragraph">
              <wp:posOffset>314960</wp:posOffset>
            </wp:positionV>
            <wp:extent cx="6120130" cy="5015230"/>
            <wp:effectExtent l="0" t="0" r="0" b="0"/>
            <wp:wrapSquare wrapText="largest"/>
            <wp:docPr id="3"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1" descr=""/>
                    <pic:cNvPicPr>
                      <a:picLocks noChangeAspect="1" noChangeArrowheads="1"/>
                    </pic:cNvPicPr>
                  </pic:nvPicPr>
                  <pic:blipFill>
                    <a:blip r:embed="rId3"/>
                    <a:stretch>
                      <a:fillRect/>
                    </a:stretch>
                  </pic:blipFill>
                  <pic:spPr bwMode="auto">
                    <a:xfrm>
                      <a:off x="0" y="0"/>
                      <a:ext cx="6120130" cy="5015230"/>
                    </a:xfrm>
                    <a:prstGeom prst="rect">
                      <a:avLst/>
                    </a:prstGeom>
                  </pic:spPr>
                </pic:pic>
              </a:graphicData>
            </a:graphic>
          </wp:anchor>
        </w:drawing>
      </w:r>
      <w:r>
        <w:rPr>
          <w:rFonts w:ascii="Calibri Light" w:hAnsi="Calibri Light"/>
          <w:b/>
          <w:bCs/>
          <w:sz w:val="21"/>
          <w:szCs w:val="21"/>
        </w:rPr>
        <w:t>Das Kanalsystem auf der Atzenberger Höhe</w:t>
      </w:r>
    </w:p>
    <w:p>
      <w:pPr>
        <w:pStyle w:val="Normal"/>
        <w:bidi w:val="0"/>
        <w:jc w:val="left"/>
        <w:rPr>
          <w:rFonts w:ascii="Calibri Light" w:hAnsi="Calibri Light"/>
          <w:b/>
          <w:b/>
          <w:bCs/>
          <w:sz w:val="21"/>
          <w:szCs w:val="21"/>
        </w:rPr>
      </w:pPr>
      <w:r>
        <w:rPr>
          <w:rFonts w:ascii="Calibri Light" w:hAnsi="Calibri Light"/>
          <w:b w:val="false"/>
          <w:bCs w:val="false"/>
          <w:sz w:val="21"/>
          <w:szCs w:val="21"/>
        </w:rPr>
        <w:t>Quelle</w:t>
      </w:r>
      <w:r>
        <w:rPr>
          <w:rFonts w:ascii="Calibri Light" w:hAnsi="Calibri Light"/>
          <w:b/>
          <w:bCs/>
          <w:sz w:val="21"/>
          <w:szCs w:val="21"/>
        </w:rPr>
        <w:t xml:space="preserve">: </w:t>
      </w:r>
      <w:r>
        <w:rPr>
          <w:rFonts w:ascii="Calibri Light" w:hAnsi="Calibri Light"/>
          <w:b w:val="false"/>
          <w:bCs w:val="false"/>
          <w:sz w:val="21"/>
          <w:szCs w:val="21"/>
        </w:rPr>
        <w:t xml:space="preserve">Eigene Darstellung und </w:t>
      </w:r>
      <w:r>
        <w:rPr>
          <w:rFonts w:ascii="Calibri Light" w:hAnsi="Calibri Light"/>
          <w:b w:val="false"/>
          <w:bCs w:val="false"/>
          <w:position w:val="0"/>
          <w:sz w:val="21"/>
          <w:sz w:val="21"/>
          <w:szCs w:val="21"/>
          <w:vertAlign w:val="baseline"/>
        </w:rPr>
        <w:t>Otto Minsch (2022): Der Mühlbach von Hopferbach bis Buchau. In BC - Heimatkundliche Blätter für den Kreis Biberach 45, Heft 2.</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Light">
    <w:charset w:val="00"/>
    <w:family w:val="roman"/>
    <w:pitch w:val="variable"/>
  </w:font>
  <w:font w:name="arial">
    <w:charset w:val="00"/>
    <w:family w:val="roman"/>
    <w:pitch w:val="variable"/>
  </w:font>
  <w:font w:name="Calibri Light">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de-DE" w:eastAsia="zh-CN" w:bidi="hi-IN"/>
    </w:rPr>
  </w:style>
  <w:style w:type="character" w:styleId="Starkbetont">
    <w:name w:val="Stark betont"/>
    <w:qFormat/>
    <w:rPr>
      <w:b/>
      <w:bCs/>
    </w:rPr>
  </w:style>
  <w:style w:type="character" w:styleId="Internetverknpfung">
    <w:name w:val="Internetverknüpfung"/>
    <w:rPr>
      <w:color w:val="000080"/>
      <w:u w:val="single"/>
      <w:lang w:val="zxx" w:eastAsia="zxx" w:bidi="zxx"/>
    </w:rPr>
  </w:style>
  <w:style w:type="character" w:styleId="BesuchteInternetverknpfung">
    <w:name w:val="Besuchte Internetverknüpfung"/>
    <w:rPr>
      <w:color w:val="80000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Rahmeninhalt">
    <w:name w:val="Rahmeninhalt"/>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uehlenstrasse-oberschwaben.de/muehlenuebersicht/zwischen-schussen-und-wolfegger-ach/item/ailinger-muehle" TargetMode="External"/><Relationship Id="rId3" Type="http://schemas.openxmlformats.org/officeDocument/2006/relationships/image" Target="media/image1.pn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TotalTime>
  <Application>LibreOffice/7.2.4.1$Windows_X86_64 LibreOffice_project/27d75539669ac387bb498e35313b970b7fe9c4f9</Application>
  <AppVersion>15.0000</AppVersion>
  <Pages>2</Pages>
  <Words>358</Words>
  <Characters>2513</Characters>
  <CharactersWithSpaces>2866</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2024-03-21T11:44:45Z</dcterms:created>
  <dc:creator/>
  <dc:description/>
  <dc:language>de-DE</dc:language>
  <cp:lastModifiedBy/>
  <dcterms:modified xsi:type="dcterms:W3CDTF">2025-05-05T21:03:01Z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